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MS PMincho" w:cs="MS PMincho" w:eastAsia="MS PMincho" w:hAnsi="MS PMincho"/>
          <w:b w:val="1"/>
        </w:rPr>
      </w:pPr>
      <w:r w:rsidDel="00000000" w:rsidR="00000000" w:rsidRPr="00000000">
        <w:rPr>
          <w:rFonts w:ascii="MS PMincho" w:cs="MS PMincho" w:eastAsia="MS PMincho" w:hAnsi="MS PMincho"/>
          <w:b w:val="1"/>
          <w:rtl w:val="0"/>
        </w:rPr>
        <w:t xml:space="preserve">PRESS RELEASE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rFonts w:ascii="MS PMincho" w:cs="MS PMincho" w:eastAsia="MS PMincho" w:hAnsi="MS 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right"/>
        <w:rPr>
          <w:rFonts w:ascii="MS PMincho" w:cs="MS PMincho" w:eastAsia="MS PMincho" w:hAnsi="MS PMincho"/>
        </w:rPr>
      </w:pPr>
      <w:r w:rsidDel="00000000" w:rsidR="00000000" w:rsidRPr="00000000">
        <w:rPr>
          <w:rFonts w:ascii="MS PMincho" w:cs="MS PMincho" w:eastAsia="MS PMincho" w:hAnsi="MS PMincho"/>
        </w:rPr>
        <w:drawing>
          <wp:inline distB="114300" distT="114300" distL="114300" distR="114300">
            <wp:extent cx="1257300" cy="1257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MS PMincho" w:cs="MS PMincho" w:eastAsia="MS PMincho" w:hAnsi="MS PMincho"/>
        </w:rPr>
      </w:pPr>
      <w:r w:rsidDel="00000000" w:rsidR="00000000" w:rsidRPr="00000000">
        <w:rPr>
          <w:rFonts w:ascii="MS PMincho" w:cs="MS PMincho" w:eastAsia="MS PMincho" w:hAnsi="MS PMincho"/>
          <w:rtl w:val="0"/>
        </w:rPr>
        <w:t xml:space="preserve">　　　　　　　　　　　　　　　　　　　　　　　　　　　　　　　　　　　　　　　　　　　　　　　　 令和　　年　月　日</w:t>
      </w:r>
    </w:p>
    <w:p w:rsidR="00000000" w:rsidDel="00000000" w:rsidP="00000000" w:rsidRDefault="00000000" w:rsidRPr="00000000" w14:paraId="00000008">
      <w:pPr>
        <w:spacing w:line="240" w:lineRule="auto"/>
        <w:jc w:val="right"/>
        <w:rPr>
          <w:rFonts w:ascii="MS PMincho" w:cs="MS PMincho" w:eastAsia="MS PMincho" w:hAnsi="MS PMincho"/>
        </w:rPr>
      </w:pPr>
      <w:r w:rsidDel="00000000" w:rsidR="00000000" w:rsidRPr="00000000">
        <w:rPr>
          <w:rFonts w:ascii="MS PMincho" w:cs="MS PMincho" w:eastAsia="MS PMincho" w:hAnsi="MS PMincho"/>
          <w:rtl w:val="0"/>
        </w:rPr>
        <w:t xml:space="preserve">テラドローン株式会社</w:t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MS PMincho" w:cs="MS PMincho" w:eastAsia="MS PMincho" w:hAnsi="MS PMinch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MS PMincho" w:cs="MS PMincho" w:eastAsia="MS PMincho" w:hAnsi="MS PMinch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災害復旧事業におけるドローンの利活用をご紹介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mo" w:cs="Arimo" w:eastAsia="Arimo" w:hAnsi="Arimo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highlight w:val="white"/>
          <w:rtl w:val="0"/>
        </w:rPr>
        <w:t xml:space="preserve">昨今、災害復旧現場におけるドローンの活用案件が増加しております。特に東北や北陸、九州などを中心にICTだけではなく、測量・調査の分野においても崖崩れや被災地におけるドローンの利活用に関する問い合わせを多く頂いております。こうした状況を踏まえ、今回災害復旧現場におけるドローンの利活用について以下の通り簡易的にお伝え致します。</w:t>
      </w:r>
    </w:p>
    <w:p w:rsidR="00000000" w:rsidDel="00000000" w:rsidP="00000000" w:rsidRDefault="00000000" w:rsidRPr="00000000" w14:paraId="0000000F">
      <w:pPr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mo" w:cs="Arimo" w:eastAsia="Arimo" w:hAnsi="Arimo"/>
          <w:b w:val="1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highlight w:val="white"/>
        </w:rPr>
        <w:drawing>
          <wp:inline distB="114300" distT="114300" distL="114300" distR="114300">
            <wp:extent cx="3567113" cy="24994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2499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mo" w:cs="Arimo" w:eastAsia="Arimo" w:hAnsi="Arimo"/>
          <w:sz w:val="16"/>
          <w:szCs w:val="16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sz w:val="16"/>
          <w:szCs w:val="16"/>
          <w:highlight w:val="white"/>
          <w:rtl w:val="0"/>
        </w:rPr>
        <w:t xml:space="preserve">(土砂崩れの様子)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ドローン測量は、短時間で非常に広範囲の計測が可能で、災害地域など緊急性が高い現場においても1日あたり30万-50万㎡（東京ドーム10個分）程度の範囲を計測できます。特に、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ドローンレーザ測量はドローン写真測量に比べて、評定点の設置枚数が限定的であることから、時間・人員コストの削減、二次災害防止による安全性向上が実現できる利点がございます。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highlight w:val="white"/>
          <w:rtl w:val="0"/>
        </w:rPr>
        <w:t xml:space="preserve">テラドローンは年間数十件程度の災害関連案件を実施して参りました。国内トップクラスの測量実績に基づく知見を活かして多様なニーズに合わせた計測をご提案させて頂きます。また、全国に拠点を有しているため、災害など特に緊急性の高い案件についてもICT / 測量・調査ソリューションをすぐにご対応させて頂きます。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過去の災害復旧事例につきまして、下記ニュースリリースをご参照ください。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【過去記事；テラドローンインドネシア　国際協力機構（JICA）の協力のもと UAV Lidar を活用した測量でスラウェシ島地震で被災したインドネシア・パルの復興を支援 ～被災地パルでのUAV Lidarによる地形測量の実施は初～】</w:t>
      </w:r>
    </w:p>
    <w:p w:rsidR="00000000" w:rsidDel="00000000" w:rsidP="00000000" w:rsidRDefault="00000000" w:rsidRPr="00000000" w14:paraId="00000018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https://www.terra-drone.net/blog/page-6119/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【過去記事；テラドローン、”西日本豪雨”の土砂災害現場における地形測量へUAVレーザー測量技術を活用】</w:t>
      </w:r>
    </w:p>
    <w:p w:rsidR="00000000" w:rsidDel="00000000" w:rsidP="00000000" w:rsidRDefault="00000000" w:rsidRPr="00000000" w14:paraId="0000001B">
      <w:pPr>
        <w:rPr>
          <w:highlight w:val="white"/>
        </w:rPr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https://www.terra-drone.net/blog/page-0-3/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highlight w:val="white"/>
          <w:rtl w:val="0"/>
        </w:rPr>
        <w:t xml:space="preserve">テラドローンは国内外において災害復旧現場に、ICT活用及び測量・調査業務に多数お声がけを頂いております。特に、災害案件など多い地域においては、ドローン計測の自社内体制づくりのニーズが高まっております。弊社独自のレーザドローン「Terra Lidar」はソフトウェアを有することなくレーザドローンの内製化が可能であり、導入・運用・アフターサービスまで一気通貫してサポートさせて頂きます。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■テラドローン株式会社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before="318.624267578125" w:line="272.7422904968262" w:lineRule="auto"/>
        <w:ind w:left="7.48291015625" w:right="170.60791015625"/>
        <w:rPr>
          <w:sz w:val="22.00846290588379"/>
          <w:szCs w:val="22.00846290588379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.00846290588379"/>
          <w:szCs w:val="22.00846290588379"/>
          <w:rtl w:val="0"/>
        </w:rPr>
        <w:t xml:space="preserve">2016年に創業。東京本社含め、全国に拠点を構え、海外においても欧州・東南アジアを中 心に事業展開する、世界最大の産業用ドローンソリューションプロバイダー。 </w:t>
      </w:r>
    </w:p>
    <w:p w:rsidR="00000000" w:rsidDel="00000000" w:rsidP="00000000" w:rsidRDefault="00000000" w:rsidRPr="00000000" w14:paraId="00000023">
      <w:pPr>
        <w:widowControl w:val="0"/>
        <w:spacing w:before="298.6279296875" w:line="259.1055107116699" w:lineRule="auto"/>
        <w:ind w:right="48.238525390625" w:firstLine="5.722198486328125"/>
        <w:rPr>
          <w:sz w:val="22.00846290588379"/>
          <w:szCs w:val="22.00846290588379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.00846290588379"/>
          <w:szCs w:val="22.00846290588379"/>
          <w:rtl w:val="0"/>
        </w:rPr>
        <w:t xml:space="preserve">世界的なドローン市場調査機関のDrone Industry Insightsによる「ドローンサービス企業 世 界ランキング2020」において、産業用ドローンサービス企業として「世界1位」に選ばれ、 2021年2月にシリーズAで15.1億円を調達した。 </w:t>
      </w:r>
    </w:p>
    <w:p w:rsidR="00000000" w:rsidDel="00000000" w:rsidP="00000000" w:rsidRDefault="00000000" w:rsidRPr="00000000" w14:paraId="00000024">
      <w:pPr>
        <w:widowControl w:val="0"/>
        <w:spacing w:before="311.1328125" w:line="265.92387199401855" w:lineRule="auto"/>
        <w:ind w:left="8.143157958984375" w:right="10.418701171875" w:firstLine="10.34393310546875"/>
        <w:rPr>
          <w:sz w:val="22.00846290588379"/>
          <w:szCs w:val="22.00846290588379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.00846290588379"/>
          <w:szCs w:val="22.00846290588379"/>
          <w:rtl w:val="0"/>
        </w:rPr>
        <w:t xml:space="preserve">エネルギー分野ではINPEXと事業構想「INPEX‐Terra Drone Intelligent Drone構想」を立ち 上げ、DXを推進している。また、同業界向けに特許取得済みのUT(超音波探傷検査)ドロー ンを用いた検査技術も導入している。 </w:t>
      </w:r>
    </w:p>
    <w:p w:rsidR="00000000" w:rsidDel="00000000" w:rsidP="00000000" w:rsidRDefault="00000000" w:rsidRPr="00000000" w14:paraId="00000025">
      <w:pPr>
        <w:widowControl w:val="0"/>
        <w:spacing w:before="4.62890625" w:line="272.7422904968262" w:lineRule="auto"/>
        <w:ind w:left="24.649505615234375" w:right="195.3173828125" w:hanging="20.688018798828125"/>
        <w:rPr>
          <w:sz w:val="22.00846290588379"/>
          <w:szCs w:val="22.00846290588379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.00846290588379"/>
          <w:szCs w:val="22.00846290588379"/>
          <w:rtl w:val="0"/>
        </w:rPr>
        <w:t xml:space="preserve">運航管理分野では、JAL、KDDI等と共同でドローン社会の実現において必須の運航管理プ ラットフォームである「Terra UTM」の開発を行っている。 </w:t>
      </w:r>
    </w:p>
    <w:p w:rsidR="00000000" w:rsidDel="00000000" w:rsidP="00000000" w:rsidRDefault="00000000" w:rsidRPr="00000000" w14:paraId="00000026">
      <w:pPr>
        <w:widowControl w:val="0"/>
        <w:spacing w:line="265.92498779296875" w:lineRule="auto"/>
        <w:ind w:left="5.722198486328125" w:hanging="1.760711669921875"/>
        <w:rPr>
          <w:sz w:val="22.00846290588379"/>
          <w:szCs w:val="22.00846290588379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.00846290588379"/>
          <w:szCs w:val="22.00846290588379"/>
          <w:rtl w:val="0"/>
        </w:rPr>
        <w:t xml:space="preserve">測量分野では大手ゼネコン・建設コンサルからの案件を中心に、世界でもトップクラスとな る1,500件以上のドローン測量実績がある。現在、独自技術による高精度且つ大幅な低価格 化を可能とした国内導入実績No.1の「Terra Lidar (特許取得済)」を提供している。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■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本件に関する問い合わせ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テラドローン株式会社 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電話 : 03-6419-7193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メール: info.jp@terra-drone.co.jp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HP : </w:t>
      </w:r>
      <w:hyperlink r:id="rId10">
        <w:r w:rsidDel="00000000" w:rsidR="00000000" w:rsidRPr="00000000">
          <w:rPr>
            <w:rFonts w:ascii="Arimo" w:cs="Arimo" w:eastAsia="Arimo" w:hAnsi="Arimo"/>
            <w:color w:val="1155cc"/>
            <w:u w:val="single"/>
            <w:rtl w:val="0"/>
          </w:rPr>
          <w:t xml:space="preserve">http://www.terra-drone.net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MS PMincho" w:cs="MS PMincho" w:eastAsia="MS PMincho" w:hAnsi="MS PMinch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MS PMincho" w:cs="MS PMincho" w:eastAsia="MS PMincho" w:hAnsi="MS 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17.322834645669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S PMincho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://www.terra-drone.net" TargetMode="External"/><Relationship Id="rId9" Type="http://schemas.openxmlformats.org/officeDocument/2006/relationships/hyperlink" Target="https://www.terra-drone.net/blog/page-0-3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www.terra-drone.net/blog/page-6119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